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6ED" w14:textId="77777777" w:rsidR="001D7529" w:rsidRDefault="000D1E25" w:rsidP="004613C0">
      <w:pPr>
        <w:pStyle w:val="ListParagraph"/>
        <w:numPr>
          <w:ilvl w:val="0"/>
          <w:numId w:val="1"/>
        </w:numPr>
        <w:tabs>
          <w:tab w:val="left" w:pos="426"/>
        </w:tabs>
        <w:spacing w:before="240"/>
        <w:ind w:left="425" w:right="6" w:hanging="425"/>
        <w:jc w:val="both"/>
      </w:pPr>
      <w:r>
        <w:t>A</w:t>
      </w:r>
      <w:r>
        <w:rPr>
          <w:spacing w:val="-6"/>
        </w:rPr>
        <w:t xml:space="preserve"> </w:t>
      </w:r>
      <w:r>
        <w:t>number</w:t>
      </w:r>
      <w:r>
        <w:rPr>
          <w:spacing w:val="-6"/>
        </w:rPr>
        <w:t xml:space="preserve"> </w:t>
      </w:r>
      <w:r>
        <w:t>of</w:t>
      </w:r>
      <w:r>
        <w:rPr>
          <w:spacing w:val="-6"/>
        </w:rPr>
        <w:t xml:space="preserve"> </w:t>
      </w:r>
      <w:r>
        <w:t>factors</w:t>
      </w:r>
      <w:r>
        <w:rPr>
          <w:spacing w:val="-6"/>
        </w:rPr>
        <w:t xml:space="preserve"> </w:t>
      </w:r>
      <w:r>
        <w:t>can</w:t>
      </w:r>
      <w:r>
        <w:rPr>
          <w:spacing w:val="-6"/>
        </w:rPr>
        <w:t xml:space="preserve"> </w:t>
      </w:r>
      <w:r>
        <w:t>influence</w:t>
      </w:r>
      <w:r>
        <w:rPr>
          <w:spacing w:val="-9"/>
        </w:rPr>
        <w:t xml:space="preserve"> </w:t>
      </w:r>
      <w:r>
        <w:t>the</w:t>
      </w:r>
      <w:r>
        <w:rPr>
          <w:spacing w:val="-8"/>
        </w:rPr>
        <w:t xml:space="preserve"> </w:t>
      </w:r>
      <w:r>
        <w:t>length</w:t>
      </w:r>
      <w:r>
        <w:rPr>
          <w:spacing w:val="-8"/>
        </w:rPr>
        <w:t xml:space="preserve"> </w:t>
      </w:r>
      <w:r>
        <w:t>and</w:t>
      </w:r>
      <w:r>
        <w:rPr>
          <w:spacing w:val="-8"/>
        </w:rPr>
        <w:t xml:space="preserve"> </w:t>
      </w:r>
      <w:r>
        <w:t>severity</w:t>
      </w:r>
      <w:r>
        <w:rPr>
          <w:spacing w:val="-6"/>
        </w:rPr>
        <w:t xml:space="preserve"> </w:t>
      </w:r>
      <w:r>
        <w:t>of</w:t>
      </w:r>
      <w:r>
        <w:rPr>
          <w:spacing w:val="-6"/>
        </w:rPr>
        <w:t xml:space="preserve"> </w:t>
      </w:r>
      <w:r>
        <w:t>the</w:t>
      </w:r>
      <w:r>
        <w:rPr>
          <w:spacing w:val="-8"/>
        </w:rPr>
        <w:t xml:space="preserve"> </w:t>
      </w:r>
      <w:r>
        <w:t>bushfire</w:t>
      </w:r>
      <w:r>
        <w:rPr>
          <w:spacing w:val="-8"/>
        </w:rPr>
        <w:t xml:space="preserve"> </w:t>
      </w:r>
      <w:r>
        <w:t>season,</w:t>
      </w:r>
      <w:r>
        <w:rPr>
          <w:spacing w:val="-5"/>
        </w:rPr>
        <w:t xml:space="preserve"> </w:t>
      </w:r>
      <w:r>
        <w:t>including the</w:t>
      </w:r>
      <w:r>
        <w:rPr>
          <w:spacing w:val="-11"/>
        </w:rPr>
        <w:t xml:space="preserve"> </w:t>
      </w:r>
      <w:r>
        <w:t>timing</w:t>
      </w:r>
      <w:r>
        <w:rPr>
          <w:spacing w:val="-9"/>
        </w:rPr>
        <w:t xml:space="preserve"> </w:t>
      </w:r>
      <w:r>
        <w:t>and</w:t>
      </w:r>
      <w:r>
        <w:rPr>
          <w:spacing w:val="-9"/>
        </w:rPr>
        <w:t xml:space="preserve"> </w:t>
      </w:r>
      <w:r>
        <w:t>nature</w:t>
      </w:r>
      <w:r>
        <w:rPr>
          <w:spacing w:val="-9"/>
        </w:rPr>
        <w:t xml:space="preserve"> </w:t>
      </w:r>
      <w:r>
        <w:t>of</w:t>
      </w:r>
      <w:r>
        <w:rPr>
          <w:spacing w:val="-7"/>
        </w:rPr>
        <w:t xml:space="preserve"> </w:t>
      </w:r>
      <w:r>
        <w:t>the</w:t>
      </w:r>
      <w:r>
        <w:rPr>
          <w:spacing w:val="-9"/>
        </w:rPr>
        <w:t xml:space="preserve"> </w:t>
      </w:r>
      <w:r>
        <w:t>previous</w:t>
      </w:r>
      <w:r>
        <w:rPr>
          <w:spacing w:val="-8"/>
        </w:rPr>
        <w:t xml:space="preserve"> </w:t>
      </w:r>
      <w:r>
        <w:t>wet</w:t>
      </w:r>
      <w:r>
        <w:rPr>
          <w:spacing w:val="-7"/>
        </w:rPr>
        <w:t xml:space="preserve"> </w:t>
      </w:r>
      <w:r>
        <w:t>season</w:t>
      </w:r>
      <w:r>
        <w:rPr>
          <w:spacing w:val="-9"/>
        </w:rPr>
        <w:t xml:space="preserve"> </w:t>
      </w:r>
      <w:r>
        <w:t>and</w:t>
      </w:r>
      <w:r>
        <w:rPr>
          <w:spacing w:val="-9"/>
        </w:rPr>
        <w:t xml:space="preserve"> </w:t>
      </w:r>
      <w:r>
        <w:t>the</w:t>
      </w:r>
      <w:r>
        <w:rPr>
          <w:spacing w:val="-9"/>
        </w:rPr>
        <w:t xml:space="preserve"> </w:t>
      </w:r>
      <w:r>
        <w:t>current</w:t>
      </w:r>
      <w:r>
        <w:rPr>
          <w:spacing w:val="-7"/>
        </w:rPr>
        <w:t xml:space="preserve"> </w:t>
      </w:r>
      <w:r>
        <w:t>climate</w:t>
      </w:r>
      <w:r>
        <w:rPr>
          <w:spacing w:val="-9"/>
        </w:rPr>
        <w:t xml:space="preserve"> </w:t>
      </w:r>
      <w:r>
        <w:t>outlook.</w:t>
      </w:r>
    </w:p>
    <w:p w14:paraId="141046EF" w14:textId="77777777" w:rsidR="001D7529" w:rsidRDefault="000D1E25" w:rsidP="004613C0">
      <w:pPr>
        <w:pStyle w:val="ListParagraph"/>
        <w:numPr>
          <w:ilvl w:val="0"/>
          <w:numId w:val="1"/>
        </w:numPr>
        <w:tabs>
          <w:tab w:val="left" w:pos="426"/>
        </w:tabs>
        <w:spacing w:before="240"/>
        <w:ind w:left="425" w:right="6" w:hanging="425"/>
        <w:jc w:val="both"/>
      </w:pPr>
      <w:r>
        <w:t>The</w:t>
      </w:r>
      <w:r>
        <w:rPr>
          <w:spacing w:val="-8"/>
        </w:rPr>
        <w:t xml:space="preserve"> </w:t>
      </w:r>
      <w:r>
        <w:t>Seasonal</w:t>
      </w:r>
      <w:r>
        <w:rPr>
          <w:spacing w:val="-9"/>
        </w:rPr>
        <w:t xml:space="preserve"> </w:t>
      </w:r>
      <w:r>
        <w:t>Bushfire</w:t>
      </w:r>
      <w:r>
        <w:rPr>
          <w:spacing w:val="-10"/>
        </w:rPr>
        <w:t xml:space="preserve"> </w:t>
      </w:r>
      <w:r>
        <w:t>Outlook</w:t>
      </w:r>
      <w:r>
        <w:rPr>
          <w:spacing w:val="-10"/>
        </w:rPr>
        <w:t xml:space="preserve"> </w:t>
      </w:r>
      <w:r>
        <w:t>Winter</w:t>
      </w:r>
      <w:r>
        <w:rPr>
          <w:spacing w:val="-7"/>
        </w:rPr>
        <w:t xml:space="preserve"> </w:t>
      </w:r>
      <w:r>
        <w:t>2023</w:t>
      </w:r>
      <w:r>
        <w:rPr>
          <w:spacing w:val="-10"/>
        </w:rPr>
        <w:t xml:space="preserve"> </w:t>
      </w:r>
      <w:r>
        <w:t>suggests</w:t>
      </w:r>
      <w:r>
        <w:rPr>
          <w:spacing w:val="-10"/>
        </w:rPr>
        <w:t xml:space="preserve"> </w:t>
      </w:r>
      <w:r>
        <w:t>that</w:t>
      </w:r>
      <w:r>
        <w:rPr>
          <w:spacing w:val="-9"/>
        </w:rPr>
        <w:t xml:space="preserve"> </w:t>
      </w:r>
      <w:r>
        <w:t>most</w:t>
      </w:r>
      <w:r>
        <w:rPr>
          <w:spacing w:val="-7"/>
        </w:rPr>
        <w:t xml:space="preserve"> </w:t>
      </w:r>
      <w:r>
        <w:t>of</w:t>
      </w:r>
      <w:r>
        <w:rPr>
          <w:spacing w:val="-7"/>
        </w:rPr>
        <w:t xml:space="preserve"> </w:t>
      </w:r>
      <w:r>
        <w:t>Australia</w:t>
      </w:r>
      <w:r>
        <w:rPr>
          <w:spacing w:val="-6"/>
        </w:rPr>
        <w:t xml:space="preserve"> </w:t>
      </w:r>
      <w:r>
        <w:t>shows</w:t>
      </w:r>
      <w:r>
        <w:rPr>
          <w:spacing w:val="-8"/>
        </w:rPr>
        <w:t xml:space="preserve"> </w:t>
      </w:r>
      <w:r>
        <w:t>normal fire</w:t>
      </w:r>
      <w:r>
        <w:rPr>
          <w:spacing w:val="-16"/>
        </w:rPr>
        <w:t xml:space="preserve"> </w:t>
      </w:r>
      <w:r>
        <w:t>potential</w:t>
      </w:r>
      <w:r>
        <w:rPr>
          <w:spacing w:val="-15"/>
        </w:rPr>
        <w:t xml:space="preserve"> </w:t>
      </w:r>
      <w:r>
        <w:t>during</w:t>
      </w:r>
      <w:r>
        <w:rPr>
          <w:spacing w:val="-15"/>
        </w:rPr>
        <w:t xml:space="preserve"> </w:t>
      </w:r>
      <w:r>
        <w:t>the</w:t>
      </w:r>
      <w:r>
        <w:rPr>
          <w:spacing w:val="-16"/>
        </w:rPr>
        <w:t xml:space="preserve"> </w:t>
      </w:r>
      <w:r>
        <w:t>outlook</w:t>
      </w:r>
      <w:r>
        <w:rPr>
          <w:spacing w:val="-15"/>
        </w:rPr>
        <w:t xml:space="preserve"> </w:t>
      </w:r>
      <w:r>
        <w:t>period,</w:t>
      </w:r>
      <w:r>
        <w:rPr>
          <w:spacing w:val="-15"/>
        </w:rPr>
        <w:t xml:space="preserve"> </w:t>
      </w:r>
      <w:r>
        <w:t>however,</w:t>
      </w:r>
      <w:r>
        <w:rPr>
          <w:spacing w:val="-15"/>
        </w:rPr>
        <w:t xml:space="preserve"> </w:t>
      </w:r>
      <w:r>
        <w:t>notes</w:t>
      </w:r>
      <w:r>
        <w:rPr>
          <w:spacing w:val="-15"/>
        </w:rPr>
        <w:t xml:space="preserve"> </w:t>
      </w:r>
      <w:r>
        <w:t>that</w:t>
      </w:r>
      <w:r>
        <w:rPr>
          <w:spacing w:val="-14"/>
        </w:rPr>
        <w:t xml:space="preserve"> </w:t>
      </w:r>
      <w:r>
        <w:t>destructive</w:t>
      </w:r>
      <w:r>
        <w:rPr>
          <w:spacing w:val="-15"/>
        </w:rPr>
        <w:t xml:space="preserve"> </w:t>
      </w:r>
      <w:r>
        <w:t>and</w:t>
      </w:r>
      <w:r>
        <w:rPr>
          <w:spacing w:val="-15"/>
        </w:rPr>
        <w:t xml:space="preserve"> </w:t>
      </w:r>
      <w:r>
        <w:t>deadly</w:t>
      </w:r>
      <w:r>
        <w:rPr>
          <w:spacing w:val="-16"/>
        </w:rPr>
        <w:t xml:space="preserve"> </w:t>
      </w:r>
      <w:r>
        <w:t>fires</w:t>
      </w:r>
      <w:r>
        <w:rPr>
          <w:spacing w:val="-14"/>
        </w:rPr>
        <w:t xml:space="preserve"> </w:t>
      </w:r>
      <w:r>
        <w:t>can still occur during normal bushfire season. It is likely that most of Australia, including Queensland, will experience below median rainfall for the winter period, with maximum temperatures likely to be above median.</w:t>
      </w:r>
    </w:p>
    <w:p w14:paraId="141046F1" w14:textId="7B7259F2" w:rsidR="001D7529" w:rsidRDefault="000D1E25" w:rsidP="004613C0">
      <w:pPr>
        <w:pStyle w:val="ListParagraph"/>
        <w:numPr>
          <w:ilvl w:val="0"/>
          <w:numId w:val="1"/>
        </w:numPr>
        <w:tabs>
          <w:tab w:val="left" w:pos="426"/>
        </w:tabs>
        <w:spacing w:before="240"/>
        <w:ind w:left="425" w:right="6" w:hanging="425"/>
        <w:jc w:val="both"/>
      </w:pPr>
      <w:r>
        <w:rPr>
          <w:spacing w:val="-2"/>
        </w:rPr>
        <w:t>Ahead</w:t>
      </w:r>
      <w:r>
        <w:rPr>
          <w:spacing w:val="-9"/>
        </w:rPr>
        <w:t xml:space="preserve"> </w:t>
      </w:r>
      <w:r>
        <w:rPr>
          <w:spacing w:val="-2"/>
        </w:rPr>
        <w:t>of</w:t>
      </w:r>
      <w:r>
        <w:rPr>
          <w:spacing w:val="-8"/>
        </w:rPr>
        <w:t xml:space="preserve"> </w:t>
      </w:r>
      <w:r>
        <w:rPr>
          <w:spacing w:val="-2"/>
        </w:rPr>
        <w:t>the</w:t>
      </w:r>
      <w:r>
        <w:rPr>
          <w:spacing w:val="-9"/>
        </w:rPr>
        <w:t xml:space="preserve"> </w:t>
      </w:r>
      <w:r>
        <w:rPr>
          <w:spacing w:val="-2"/>
        </w:rPr>
        <w:t>2023-24</w:t>
      </w:r>
      <w:r>
        <w:rPr>
          <w:spacing w:val="-7"/>
        </w:rPr>
        <w:t xml:space="preserve"> </w:t>
      </w:r>
      <w:r>
        <w:rPr>
          <w:spacing w:val="-2"/>
        </w:rPr>
        <w:t>season,</w:t>
      </w:r>
      <w:r>
        <w:rPr>
          <w:spacing w:val="-8"/>
        </w:rPr>
        <w:t xml:space="preserve"> </w:t>
      </w:r>
      <w:r>
        <w:rPr>
          <w:spacing w:val="-2"/>
        </w:rPr>
        <w:t>Queensland</w:t>
      </w:r>
      <w:r>
        <w:rPr>
          <w:spacing w:val="-9"/>
        </w:rPr>
        <w:t xml:space="preserve"> </w:t>
      </w:r>
      <w:r>
        <w:rPr>
          <w:spacing w:val="-2"/>
        </w:rPr>
        <w:t>Fire</w:t>
      </w:r>
      <w:r>
        <w:rPr>
          <w:spacing w:val="-7"/>
        </w:rPr>
        <w:t xml:space="preserve"> </w:t>
      </w:r>
      <w:r>
        <w:rPr>
          <w:spacing w:val="-2"/>
        </w:rPr>
        <w:t>and</w:t>
      </w:r>
      <w:r>
        <w:rPr>
          <w:spacing w:val="-6"/>
        </w:rPr>
        <w:t xml:space="preserve"> </w:t>
      </w:r>
      <w:r>
        <w:rPr>
          <w:spacing w:val="-2"/>
        </w:rPr>
        <w:t>Emergency</w:t>
      </w:r>
      <w:r>
        <w:rPr>
          <w:spacing w:val="-9"/>
        </w:rPr>
        <w:t xml:space="preserve"> </w:t>
      </w:r>
      <w:r>
        <w:rPr>
          <w:spacing w:val="-2"/>
        </w:rPr>
        <w:t>Services</w:t>
      </w:r>
      <w:r>
        <w:rPr>
          <w:spacing w:val="-8"/>
        </w:rPr>
        <w:t xml:space="preserve"> </w:t>
      </w:r>
      <w:r>
        <w:rPr>
          <w:spacing w:val="-2"/>
        </w:rPr>
        <w:t>(QFES)</w:t>
      </w:r>
      <w:r>
        <w:rPr>
          <w:spacing w:val="-8"/>
        </w:rPr>
        <w:t xml:space="preserve"> </w:t>
      </w:r>
      <w:r>
        <w:rPr>
          <w:spacing w:val="-2"/>
        </w:rPr>
        <w:t>has</w:t>
      </w:r>
      <w:r>
        <w:rPr>
          <w:spacing w:val="-9"/>
        </w:rPr>
        <w:t xml:space="preserve"> </w:t>
      </w:r>
      <w:r>
        <w:rPr>
          <w:spacing w:val="-2"/>
        </w:rPr>
        <w:t xml:space="preserve">been </w:t>
      </w:r>
      <w:r>
        <w:t>working with key partners to encourage proactive preparations and utilisation of opportunities</w:t>
      </w:r>
      <w:r>
        <w:rPr>
          <w:spacing w:val="-10"/>
        </w:rPr>
        <w:t xml:space="preserve"> </w:t>
      </w:r>
      <w:r>
        <w:t>to</w:t>
      </w:r>
      <w:r>
        <w:rPr>
          <w:spacing w:val="-11"/>
        </w:rPr>
        <w:t xml:space="preserve"> </w:t>
      </w:r>
      <w:r>
        <w:t>undertake</w:t>
      </w:r>
      <w:r>
        <w:rPr>
          <w:spacing w:val="-9"/>
        </w:rPr>
        <w:t xml:space="preserve"> </w:t>
      </w:r>
      <w:r>
        <w:t>mitigation</w:t>
      </w:r>
      <w:r>
        <w:rPr>
          <w:spacing w:val="-11"/>
        </w:rPr>
        <w:t xml:space="preserve"> </w:t>
      </w:r>
      <w:r>
        <w:t>activities.</w:t>
      </w:r>
      <w:r>
        <w:rPr>
          <w:spacing w:val="-10"/>
        </w:rPr>
        <w:t xml:space="preserve"> </w:t>
      </w:r>
      <w:r>
        <w:t>QFES</w:t>
      </w:r>
      <w:r>
        <w:rPr>
          <w:spacing w:val="-7"/>
        </w:rPr>
        <w:t xml:space="preserve"> </w:t>
      </w:r>
      <w:r>
        <w:t>will</w:t>
      </w:r>
      <w:r>
        <w:rPr>
          <w:spacing w:val="-10"/>
        </w:rPr>
        <w:t xml:space="preserve"> </w:t>
      </w:r>
      <w:r>
        <w:t>continue</w:t>
      </w:r>
      <w:r>
        <w:rPr>
          <w:spacing w:val="-10"/>
        </w:rPr>
        <w:t xml:space="preserve"> </w:t>
      </w:r>
      <w:r>
        <w:t>to</w:t>
      </w:r>
      <w:r>
        <w:rPr>
          <w:spacing w:val="-9"/>
        </w:rPr>
        <w:t xml:space="preserve"> </w:t>
      </w:r>
      <w:r>
        <w:t>work</w:t>
      </w:r>
      <w:r>
        <w:rPr>
          <w:spacing w:val="-10"/>
        </w:rPr>
        <w:t xml:space="preserve"> </w:t>
      </w:r>
      <w:r>
        <w:t>with</w:t>
      </w:r>
      <w:r>
        <w:rPr>
          <w:spacing w:val="-11"/>
        </w:rPr>
        <w:t xml:space="preserve"> </w:t>
      </w:r>
      <w:r>
        <w:t>the</w:t>
      </w:r>
      <w:r>
        <w:rPr>
          <w:spacing w:val="-9"/>
        </w:rPr>
        <w:t xml:space="preserve"> </w:t>
      </w:r>
      <w:r>
        <w:t>Bureau</w:t>
      </w:r>
      <w:r w:rsidR="00C372AF">
        <w:t xml:space="preserve"> of Meteorology</w:t>
      </w:r>
      <w:r>
        <w:t xml:space="preserve"> and other partners to monitor fire conditions and outlook during the lead up to and throughout the 2023-24 bushfire season.</w:t>
      </w:r>
    </w:p>
    <w:p w14:paraId="141046F3" w14:textId="77777777" w:rsidR="001D7529" w:rsidRDefault="000D1E25" w:rsidP="004613C0">
      <w:pPr>
        <w:pStyle w:val="ListParagraph"/>
        <w:numPr>
          <w:ilvl w:val="0"/>
          <w:numId w:val="1"/>
        </w:numPr>
        <w:tabs>
          <w:tab w:val="left" w:pos="426"/>
        </w:tabs>
        <w:spacing w:before="240"/>
        <w:ind w:left="425" w:right="6" w:hanging="425"/>
        <w:jc w:val="both"/>
      </w:pPr>
      <w:r>
        <w:t>All</w:t>
      </w:r>
      <w:r>
        <w:rPr>
          <w:spacing w:val="-16"/>
        </w:rPr>
        <w:t xml:space="preserve"> </w:t>
      </w:r>
      <w:r>
        <w:t>Queensland</w:t>
      </w:r>
      <w:r>
        <w:rPr>
          <w:spacing w:val="-15"/>
        </w:rPr>
        <w:t xml:space="preserve"> </w:t>
      </w:r>
      <w:r>
        <w:t>Government</w:t>
      </w:r>
      <w:r>
        <w:rPr>
          <w:spacing w:val="-15"/>
        </w:rPr>
        <w:t xml:space="preserve"> </w:t>
      </w:r>
      <w:r>
        <w:t>agencies</w:t>
      </w:r>
      <w:r>
        <w:rPr>
          <w:spacing w:val="-16"/>
        </w:rPr>
        <w:t xml:space="preserve"> </w:t>
      </w:r>
      <w:r>
        <w:t>and</w:t>
      </w:r>
      <w:r>
        <w:rPr>
          <w:spacing w:val="-15"/>
        </w:rPr>
        <w:t xml:space="preserve"> </w:t>
      </w:r>
      <w:r>
        <w:t>relevant</w:t>
      </w:r>
      <w:r>
        <w:rPr>
          <w:spacing w:val="-15"/>
        </w:rPr>
        <w:t xml:space="preserve"> </w:t>
      </w:r>
      <w:r>
        <w:t>Government-owned</w:t>
      </w:r>
      <w:r>
        <w:rPr>
          <w:spacing w:val="-15"/>
        </w:rPr>
        <w:t xml:space="preserve"> </w:t>
      </w:r>
      <w:r>
        <w:t>Corporations</w:t>
      </w:r>
      <w:r>
        <w:rPr>
          <w:spacing w:val="-16"/>
        </w:rPr>
        <w:t xml:space="preserve"> </w:t>
      </w:r>
      <w:r>
        <w:t>have business</w:t>
      </w:r>
      <w:r>
        <w:rPr>
          <w:spacing w:val="-8"/>
        </w:rPr>
        <w:t xml:space="preserve"> </w:t>
      </w:r>
      <w:r>
        <w:t>continuity</w:t>
      </w:r>
      <w:r>
        <w:rPr>
          <w:spacing w:val="-8"/>
        </w:rPr>
        <w:t xml:space="preserve"> </w:t>
      </w:r>
      <w:r>
        <w:t>plans</w:t>
      </w:r>
      <w:r>
        <w:rPr>
          <w:spacing w:val="-11"/>
        </w:rPr>
        <w:t xml:space="preserve"> </w:t>
      </w:r>
      <w:r>
        <w:t>in</w:t>
      </w:r>
      <w:r>
        <w:rPr>
          <w:spacing w:val="-6"/>
        </w:rPr>
        <w:t xml:space="preserve"> </w:t>
      </w:r>
      <w:r>
        <w:t>place</w:t>
      </w:r>
      <w:r>
        <w:rPr>
          <w:spacing w:val="-9"/>
        </w:rPr>
        <w:t xml:space="preserve"> </w:t>
      </w:r>
      <w:r>
        <w:t>and</w:t>
      </w:r>
      <w:r>
        <w:rPr>
          <w:spacing w:val="-9"/>
        </w:rPr>
        <w:t xml:space="preserve"> </w:t>
      </w:r>
      <w:r>
        <w:t>continue</w:t>
      </w:r>
      <w:r>
        <w:rPr>
          <w:spacing w:val="-9"/>
        </w:rPr>
        <w:t xml:space="preserve"> </w:t>
      </w:r>
      <w:r>
        <w:t>to</w:t>
      </w:r>
      <w:r>
        <w:rPr>
          <w:spacing w:val="-9"/>
        </w:rPr>
        <w:t xml:space="preserve"> </w:t>
      </w:r>
      <w:r>
        <w:t>exercise</w:t>
      </w:r>
      <w:r>
        <w:rPr>
          <w:spacing w:val="-11"/>
        </w:rPr>
        <w:t xml:space="preserve"> </w:t>
      </w:r>
      <w:r>
        <w:t>these</w:t>
      </w:r>
      <w:r>
        <w:rPr>
          <w:spacing w:val="-9"/>
        </w:rPr>
        <w:t xml:space="preserve"> </w:t>
      </w:r>
      <w:r>
        <w:t>plans.</w:t>
      </w:r>
    </w:p>
    <w:p w14:paraId="141046F5" w14:textId="1C0F6EEB" w:rsidR="001D7529" w:rsidRDefault="000D1E25" w:rsidP="004613C0">
      <w:pPr>
        <w:pStyle w:val="ListParagraph"/>
        <w:numPr>
          <w:ilvl w:val="0"/>
          <w:numId w:val="1"/>
        </w:numPr>
        <w:tabs>
          <w:tab w:val="left" w:pos="426"/>
        </w:tabs>
        <w:spacing w:before="240"/>
        <w:ind w:left="425" w:right="6" w:hanging="425"/>
        <w:jc w:val="both"/>
      </w:pPr>
      <w:r>
        <w:t>In</w:t>
      </w:r>
      <w:r>
        <w:rPr>
          <w:spacing w:val="-8"/>
        </w:rPr>
        <w:t xml:space="preserve"> </w:t>
      </w:r>
      <w:r>
        <w:t>response</w:t>
      </w:r>
      <w:r>
        <w:rPr>
          <w:spacing w:val="-8"/>
        </w:rPr>
        <w:t xml:space="preserve"> </w:t>
      </w:r>
      <w:r>
        <w:t>to</w:t>
      </w:r>
      <w:r>
        <w:rPr>
          <w:spacing w:val="-8"/>
        </w:rPr>
        <w:t xml:space="preserve"> </w:t>
      </w:r>
      <w:r>
        <w:t>the</w:t>
      </w:r>
      <w:r>
        <w:rPr>
          <w:spacing w:val="-8"/>
        </w:rPr>
        <w:t xml:space="preserve"> </w:t>
      </w:r>
      <w:r>
        <w:t>extreme</w:t>
      </w:r>
      <w:r>
        <w:rPr>
          <w:spacing w:val="-8"/>
        </w:rPr>
        <w:t xml:space="preserve"> </w:t>
      </w:r>
      <w:r>
        <w:t>bushfire</w:t>
      </w:r>
      <w:r>
        <w:rPr>
          <w:spacing w:val="-8"/>
        </w:rPr>
        <w:t xml:space="preserve"> </w:t>
      </w:r>
      <w:r>
        <w:t>season</w:t>
      </w:r>
      <w:r>
        <w:rPr>
          <w:spacing w:val="-8"/>
        </w:rPr>
        <w:t xml:space="preserve"> </w:t>
      </w:r>
      <w:r>
        <w:t>of</w:t>
      </w:r>
      <w:r>
        <w:rPr>
          <w:spacing w:val="-5"/>
        </w:rPr>
        <w:t xml:space="preserve"> </w:t>
      </w:r>
      <w:r>
        <w:t>2019-20,</w:t>
      </w:r>
      <w:r>
        <w:rPr>
          <w:spacing w:val="-6"/>
        </w:rPr>
        <w:t xml:space="preserve"> </w:t>
      </w:r>
      <w:r>
        <w:t>the</w:t>
      </w:r>
      <w:r>
        <w:rPr>
          <w:spacing w:val="-8"/>
        </w:rPr>
        <w:t xml:space="preserve"> </w:t>
      </w:r>
      <w:r>
        <w:t>Royal</w:t>
      </w:r>
      <w:r>
        <w:rPr>
          <w:spacing w:val="-6"/>
        </w:rPr>
        <w:t xml:space="preserve"> </w:t>
      </w:r>
      <w:r>
        <w:t>Commission</w:t>
      </w:r>
      <w:r>
        <w:rPr>
          <w:spacing w:val="-5"/>
        </w:rPr>
        <w:t xml:space="preserve"> </w:t>
      </w:r>
      <w:r>
        <w:t>in</w:t>
      </w:r>
      <w:r w:rsidR="00A66E52">
        <w:t>to</w:t>
      </w:r>
      <w:r>
        <w:rPr>
          <w:spacing w:val="-5"/>
        </w:rPr>
        <w:t xml:space="preserve"> </w:t>
      </w:r>
      <w:r>
        <w:t>National Natural Disaster</w:t>
      </w:r>
      <w:r w:rsidR="00A66E52">
        <w:t xml:space="preserve"> Arrangement</w:t>
      </w:r>
      <w:r>
        <w:t>s (RCNNDA) was established on 20 February 2020. The RCNNDA prepared a report and it was released on 30 October 2020 followed by the Queensland Government</w:t>
      </w:r>
      <w:r>
        <w:rPr>
          <w:spacing w:val="-8"/>
        </w:rPr>
        <w:t xml:space="preserve"> </w:t>
      </w:r>
      <w:r>
        <w:t>response</w:t>
      </w:r>
      <w:r>
        <w:rPr>
          <w:spacing w:val="-7"/>
        </w:rPr>
        <w:t xml:space="preserve"> </w:t>
      </w:r>
      <w:r>
        <w:t>being</w:t>
      </w:r>
      <w:r>
        <w:rPr>
          <w:spacing w:val="-6"/>
        </w:rPr>
        <w:t xml:space="preserve"> </w:t>
      </w:r>
      <w:r>
        <w:t>tabled</w:t>
      </w:r>
      <w:r>
        <w:rPr>
          <w:spacing w:val="-7"/>
        </w:rPr>
        <w:t xml:space="preserve"> </w:t>
      </w:r>
      <w:r>
        <w:t>in</w:t>
      </w:r>
      <w:r>
        <w:rPr>
          <w:spacing w:val="-7"/>
        </w:rPr>
        <w:t xml:space="preserve"> </w:t>
      </w:r>
      <w:r>
        <w:t>Parliament</w:t>
      </w:r>
      <w:r>
        <w:rPr>
          <w:spacing w:val="-5"/>
        </w:rPr>
        <w:t xml:space="preserve"> </w:t>
      </w:r>
      <w:r>
        <w:t>on</w:t>
      </w:r>
      <w:r>
        <w:rPr>
          <w:spacing w:val="-4"/>
        </w:rPr>
        <w:t xml:space="preserve"> </w:t>
      </w:r>
      <w:r>
        <w:t>16</w:t>
      </w:r>
      <w:r>
        <w:rPr>
          <w:spacing w:val="-7"/>
        </w:rPr>
        <w:t xml:space="preserve"> </w:t>
      </w:r>
      <w:r>
        <w:t>July</w:t>
      </w:r>
      <w:r>
        <w:rPr>
          <w:spacing w:val="-6"/>
        </w:rPr>
        <w:t xml:space="preserve"> </w:t>
      </w:r>
      <w:r>
        <w:t>2021.</w:t>
      </w:r>
    </w:p>
    <w:p w14:paraId="141046F7" w14:textId="26FF314E" w:rsidR="001D7529" w:rsidRDefault="000D1E25" w:rsidP="004613C0">
      <w:pPr>
        <w:pStyle w:val="ListParagraph"/>
        <w:numPr>
          <w:ilvl w:val="0"/>
          <w:numId w:val="1"/>
        </w:numPr>
        <w:tabs>
          <w:tab w:val="left" w:pos="426"/>
        </w:tabs>
        <w:spacing w:before="240"/>
        <w:ind w:left="425" w:right="6" w:hanging="425"/>
        <w:jc w:val="both"/>
      </w:pPr>
      <w:r>
        <w:rPr>
          <w:spacing w:val="-2"/>
        </w:rPr>
        <w:t>The</w:t>
      </w:r>
      <w:r>
        <w:rPr>
          <w:spacing w:val="-13"/>
        </w:rPr>
        <w:t xml:space="preserve"> </w:t>
      </w:r>
      <w:r>
        <w:rPr>
          <w:spacing w:val="-2"/>
        </w:rPr>
        <w:t>Queensland</w:t>
      </w:r>
      <w:r>
        <w:rPr>
          <w:spacing w:val="-13"/>
        </w:rPr>
        <w:t xml:space="preserve"> </w:t>
      </w:r>
      <w:r>
        <w:rPr>
          <w:spacing w:val="-2"/>
        </w:rPr>
        <w:t>Government</w:t>
      </w:r>
      <w:r>
        <w:rPr>
          <w:spacing w:val="-8"/>
        </w:rPr>
        <w:t xml:space="preserve"> </w:t>
      </w:r>
      <w:r>
        <w:rPr>
          <w:spacing w:val="-2"/>
        </w:rPr>
        <w:t>has</w:t>
      </w:r>
      <w:r>
        <w:rPr>
          <w:spacing w:val="-12"/>
        </w:rPr>
        <w:t xml:space="preserve"> </w:t>
      </w:r>
      <w:r>
        <w:rPr>
          <w:spacing w:val="-2"/>
        </w:rPr>
        <w:t>tabled</w:t>
      </w:r>
      <w:r>
        <w:rPr>
          <w:spacing w:val="-10"/>
        </w:rPr>
        <w:t xml:space="preserve"> </w:t>
      </w:r>
      <w:r>
        <w:rPr>
          <w:spacing w:val="-2"/>
        </w:rPr>
        <w:t>progress</w:t>
      </w:r>
      <w:r>
        <w:rPr>
          <w:spacing w:val="-12"/>
        </w:rPr>
        <w:t xml:space="preserve"> </w:t>
      </w:r>
      <w:r>
        <w:rPr>
          <w:spacing w:val="-2"/>
        </w:rPr>
        <w:t>reports</w:t>
      </w:r>
      <w:r>
        <w:rPr>
          <w:spacing w:val="-10"/>
        </w:rPr>
        <w:t xml:space="preserve"> </w:t>
      </w:r>
      <w:r>
        <w:rPr>
          <w:spacing w:val="-2"/>
        </w:rPr>
        <w:t>in</w:t>
      </w:r>
      <w:r>
        <w:rPr>
          <w:spacing w:val="-10"/>
        </w:rPr>
        <w:t xml:space="preserve"> </w:t>
      </w:r>
      <w:r>
        <w:rPr>
          <w:spacing w:val="-2"/>
        </w:rPr>
        <w:t>Parliament</w:t>
      </w:r>
      <w:r>
        <w:rPr>
          <w:spacing w:val="-9"/>
        </w:rPr>
        <w:t xml:space="preserve"> </w:t>
      </w:r>
      <w:r>
        <w:t>on</w:t>
      </w:r>
      <w:r>
        <w:rPr>
          <w:spacing w:val="-6"/>
        </w:rPr>
        <w:t xml:space="preserve"> </w:t>
      </w:r>
      <w:r>
        <w:t>19</w:t>
      </w:r>
      <w:r>
        <w:rPr>
          <w:spacing w:val="-3"/>
        </w:rPr>
        <w:t xml:space="preserve"> </w:t>
      </w:r>
      <w:r>
        <w:t>November</w:t>
      </w:r>
      <w:r>
        <w:rPr>
          <w:spacing w:val="-5"/>
        </w:rPr>
        <w:t xml:space="preserve"> </w:t>
      </w:r>
      <w:r>
        <w:t>2021,</w:t>
      </w:r>
      <w:r>
        <w:rPr>
          <w:spacing w:val="-4"/>
        </w:rPr>
        <w:t xml:space="preserve"> </w:t>
      </w:r>
      <w:r>
        <w:t>31</w:t>
      </w:r>
      <w:r>
        <w:rPr>
          <w:spacing w:val="-8"/>
        </w:rPr>
        <w:t xml:space="preserve"> </w:t>
      </w:r>
      <w:r>
        <w:t>May</w:t>
      </w:r>
      <w:r>
        <w:rPr>
          <w:spacing w:val="-5"/>
        </w:rPr>
        <w:t xml:space="preserve"> </w:t>
      </w:r>
      <w:r>
        <w:t>2022</w:t>
      </w:r>
      <w:r>
        <w:rPr>
          <w:spacing w:val="-3"/>
        </w:rPr>
        <w:t xml:space="preserve"> </w:t>
      </w:r>
      <w:r>
        <w:t>and</w:t>
      </w:r>
      <w:r>
        <w:rPr>
          <w:spacing w:val="-6"/>
        </w:rPr>
        <w:t xml:space="preserve"> </w:t>
      </w:r>
      <w:r>
        <w:t>1</w:t>
      </w:r>
      <w:r>
        <w:rPr>
          <w:spacing w:val="-6"/>
        </w:rPr>
        <w:t xml:space="preserve"> </w:t>
      </w:r>
      <w:r>
        <w:t>December</w:t>
      </w:r>
      <w:r>
        <w:rPr>
          <w:spacing w:val="-5"/>
        </w:rPr>
        <w:t xml:space="preserve"> </w:t>
      </w:r>
      <w:r>
        <w:t>2022.</w:t>
      </w:r>
    </w:p>
    <w:p w14:paraId="141046F9" w14:textId="77777777" w:rsidR="001D7529" w:rsidRDefault="000D1E25" w:rsidP="004613C0">
      <w:pPr>
        <w:pStyle w:val="ListParagraph"/>
        <w:numPr>
          <w:ilvl w:val="0"/>
          <w:numId w:val="1"/>
        </w:numPr>
        <w:tabs>
          <w:tab w:val="left" w:pos="426"/>
        </w:tabs>
        <w:spacing w:before="240"/>
        <w:ind w:left="425" w:right="6" w:hanging="425"/>
        <w:jc w:val="both"/>
      </w:pPr>
      <w:r>
        <w:rPr>
          <w:u w:val="single"/>
        </w:rPr>
        <w:t>Cabinet noted</w:t>
      </w:r>
      <w:r>
        <w:t xml:space="preserve"> the 2023-24 bushfire season update and preparation and mitigation </w:t>
      </w:r>
      <w:r>
        <w:rPr>
          <w:spacing w:val="-2"/>
        </w:rPr>
        <w:t>activities.</w:t>
      </w:r>
    </w:p>
    <w:p w14:paraId="141046FB" w14:textId="5E6938F0" w:rsidR="001D7529" w:rsidRDefault="000D1E25" w:rsidP="004613C0">
      <w:pPr>
        <w:pStyle w:val="ListParagraph"/>
        <w:numPr>
          <w:ilvl w:val="0"/>
          <w:numId w:val="1"/>
        </w:numPr>
        <w:tabs>
          <w:tab w:val="left" w:pos="426"/>
        </w:tabs>
        <w:spacing w:before="240"/>
        <w:ind w:left="425" w:right="6" w:hanging="425"/>
        <w:jc w:val="both"/>
      </w:pPr>
      <w:r>
        <w:rPr>
          <w:u w:val="single"/>
        </w:rPr>
        <w:t>Cabinet approved</w:t>
      </w:r>
      <w:r>
        <w:t xml:space="preserve"> that the Minister for Police and Corrective Services and Minister for</w:t>
      </w:r>
      <w:r>
        <w:rPr>
          <w:spacing w:val="40"/>
        </w:rPr>
        <w:t xml:space="preserve"> </w:t>
      </w:r>
      <w:r>
        <w:t>Fire and Emergency Services table the Queensland Government’s Fourth</w:t>
      </w:r>
      <w:r>
        <w:rPr>
          <w:spacing w:val="40"/>
        </w:rPr>
        <w:t xml:space="preserve"> </w:t>
      </w:r>
      <w:r>
        <w:t>Implementation Progress</w:t>
      </w:r>
      <w:r>
        <w:rPr>
          <w:spacing w:val="-1"/>
        </w:rPr>
        <w:t xml:space="preserve"> </w:t>
      </w:r>
      <w:r>
        <w:t>Report for the Royal Commission</w:t>
      </w:r>
      <w:r>
        <w:rPr>
          <w:spacing w:val="-1"/>
        </w:rPr>
        <w:t xml:space="preserve"> </w:t>
      </w:r>
      <w:r>
        <w:t xml:space="preserve">into National Natural Disaster </w:t>
      </w:r>
      <w:r>
        <w:rPr>
          <w:spacing w:val="-2"/>
        </w:rPr>
        <w:t>Arrangements</w:t>
      </w:r>
      <w:r w:rsidR="00C02FB6">
        <w:rPr>
          <w:spacing w:val="-2"/>
        </w:rPr>
        <w:t xml:space="preserve"> in the Queensland Parliament</w:t>
      </w:r>
      <w:r>
        <w:rPr>
          <w:spacing w:val="-2"/>
        </w:rPr>
        <w:t>.</w:t>
      </w:r>
    </w:p>
    <w:p w14:paraId="141046FD" w14:textId="52AEA757" w:rsidR="001D7529" w:rsidRDefault="000D1E25" w:rsidP="00875891">
      <w:pPr>
        <w:pStyle w:val="ListParagraph"/>
        <w:numPr>
          <w:ilvl w:val="0"/>
          <w:numId w:val="1"/>
        </w:numPr>
        <w:tabs>
          <w:tab w:val="left" w:pos="426"/>
        </w:tabs>
        <w:spacing w:before="360"/>
        <w:ind w:left="425" w:right="6" w:hanging="425"/>
        <w:rPr>
          <w:i/>
        </w:rPr>
      </w:pPr>
      <w:r>
        <w:rPr>
          <w:i/>
          <w:spacing w:val="-2"/>
          <w:u w:val="single"/>
        </w:rPr>
        <w:t>Attachments</w:t>
      </w:r>
      <w:r w:rsidR="004613C0">
        <w:rPr>
          <w:iCs/>
          <w:spacing w:val="-2"/>
        </w:rPr>
        <w:t>:</w:t>
      </w:r>
    </w:p>
    <w:p w14:paraId="141046FE" w14:textId="2FB3CBF2" w:rsidR="001D7529" w:rsidRDefault="000029AF" w:rsidP="004613C0">
      <w:pPr>
        <w:pStyle w:val="ListParagraph"/>
        <w:numPr>
          <w:ilvl w:val="1"/>
          <w:numId w:val="1"/>
        </w:numPr>
        <w:tabs>
          <w:tab w:val="left" w:pos="851"/>
        </w:tabs>
        <w:spacing w:before="120"/>
        <w:ind w:left="850" w:right="6" w:hanging="425"/>
        <w:jc w:val="left"/>
      </w:pPr>
      <w:hyperlink r:id="rId9" w:history="1">
        <w:r w:rsidR="000D1E25" w:rsidRPr="00694666">
          <w:rPr>
            <w:rStyle w:val="Hyperlink"/>
          </w:rPr>
          <w:t>Queensland</w:t>
        </w:r>
        <w:r w:rsidR="000D1E25" w:rsidRPr="00694666">
          <w:rPr>
            <w:rStyle w:val="Hyperlink"/>
            <w:spacing w:val="40"/>
          </w:rPr>
          <w:t xml:space="preserve"> </w:t>
        </w:r>
        <w:r w:rsidR="000D1E25" w:rsidRPr="00694666">
          <w:rPr>
            <w:rStyle w:val="Hyperlink"/>
          </w:rPr>
          <w:t>Government’s</w:t>
        </w:r>
        <w:r w:rsidR="000D1E25" w:rsidRPr="00694666">
          <w:rPr>
            <w:rStyle w:val="Hyperlink"/>
            <w:spacing w:val="40"/>
          </w:rPr>
          <w:t xml:space="preserve"> </w:t>
        </w:r>
        <w:r w:rsidR="000D1E25" w:rsidRPr="00694666">
          <w:rPr>
            <w:rStyle w:val="Hyperlink"/>
          </w:rPr>
          <w:t>Fourth</w:t>
        </w:r>
        <w:r w:rsidR="000D1E25" w:rsidRPr="00694666">
          <w:rPr>
            <w:rStyle w:val="Hyperlink"/>
            <w:spacing w:val="40"/>
          </w:rPr>
          <w:t xml:space="preserve"> </w:t>
        </w:r>
        <w:r w:rsidR="000D1E25" w:rsidRPr="00694666">
          <w:rPr>
            <w:rStyle w:val="Hyperlink"/>
          </w:rPr>
          <w:t>Implementation</w:t>
        </w:r>
        <w:r w:rsidR="000D1E25" w:rsidRPr="00694666">
          <w:rPr>
            <w:rStyle w:val="Hyperlink"/>
            <w:spacing w:val="40"/>
          </w:rPr>
          <w:t xml:space="preserve"> </w:t>
        </w:r>
        <w:r w:rsidR="000D1E25" w:rsidRPr="00694666">
          <w:rPr>
            <w:rStyle w:val="Hyperlink"/>
          </w:rPr>
          <w:t>Progress</w:t>
        </w:r>
        <w:r w:rsidR="000D1E25" w:rsidRPr="00694666">
          <w:rPr>
            <w:rStyle w:val="Hyperlink"/>
            <w:spacing w:val="40"/>
          </w:rPr>
          <w:t xml:space="preserve"> </w:t>
        </w:r>
        <w:r w:rsidR="000D1E25" w:rsidRPr="00694666">
          <w:rPr>
            <w:rStyle w:val="Hyperlink"/>
          </w:rPr>
          <w:t>Report</w:t>
        </w:r>
        <w:r w:rsidR="000D1E25" w:rsidRPr="00694666">
          <w:rPr>
            <w:rStyle w:val="Hyperlink"/>
            <w:spacing w:val="40"/>
          </w:rPr>
          <w:t xml:space="preserve"> </w:t>
        </w:r>
        <w:r w:rsidR="000D1E25" w:rsidRPr="00694666">
          <w:rPr>
            <w:rStyle w:val="Hyperlink"/>
          </w:rPr>
          <w:t>for</w:t>
        </w:r>
        <w:r w:rsidR="000D1E25" w:rsidRPr="00694666">
          <w:rPr>
            <w:rStyle w:val="Hyperlink"/>
            <w:spacing w:val="40"/>
          </w:rPr>
          <w:t xml:space="preserve"> </w:t>
        </w:r>
        <w:r w:rsidR="000D1E25" w:rsidRPr="00694666">
          <w:rPr>
            <w:rStyle w:val="Hyperlink"/>
          </w:rPr>
          <w:t>the</w:t>
        </w:r>
        <w:r w:rsidR="000D1E25" w:rsidRPr="00694666">
          <w:rPr>
            <w:rStyle w:val="Hyperlink"/>
            <w:spacing w:val="40"/>
          </w:rPr>
          <w:t xml:space="preserve"> </w:t>
        </w:r>
        <w:r w:rsidR="000D1E25" w:rsidRPr="00694666">
          <w:rPr>
            <w:rStyle w:val="Hyperlink"/>
          </w:rPr>
          <w:t>Royal Commission into National Natural Disaster Arrangements</w:t>
        </w:r>
      </w:hyperlink>
    </w:p>
    <w:sectPr w:rsidR="001D7529" w:rsidSect="004613C0">
      <w:headerReference w:type="default" r:id="rId10"/>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34560" w14:textId="77777777" w:rsidR="000B5412" w:rsidRDefault="000B5412" w:rsidP="004613C0">
      <w:r>
        <w:separator/>
      </w:r>
    </w:p>
  </w:endnote>
  <w:endnote w:type="continuationSeparator" w:id="0">
    <w:p w14:paraId="73FB5A7F" w14:textId="77777777" w:rsidR="000B5412" w:rsidRDefault="000B5412" w:rsidP="004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84EF4" w14:textId="77777777" w:rsidR="000B5412" w:rsidRDefault="000B5412" w:rsidP="004613C0">
      <w:r>
        <w:separator/>
      </w:r>
    </w:p>
  </w:footnote>
  <w:footnote w:type="continuationSeparator" w:id="0">
    <w:p w14:paraId="061404B4" w14:textId="77777777" w:rsidR="000B5412" w:rsidRDefault="000B5412" w:rsidP="0046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16A6" w14:textId="77777777" w:rsidR="004613C0" w:rsidRPr="00937A4A" w:rsidRDefault="004613C0" w:rsidP="004613C0">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3E2CB5D2" w14:textId="77777777" w:rsidR="004613C0" w:rsidRPr="00937A4A" w:rsidRDefault="004613C0" w:rsidP="004613C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5448191F" w14:textId="02167178" w:rsidR="004613C0" w:rsidRPr="00937A4A" w:rsidRDefault="004613C0" w:rsidP="004613C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July 2023</w:t>
    </w:r>
  </w:p>
  <w:p w14:paraId="6CF8A050" w14:textId="38551B83" w:rsidR="004613C0" w:rsidRDefault="004613C0" w:rsidP="004613C0">
    <w:pPr>
      <w:pStyle w:val="Header"/>
      <w:spacing w:before="120"/>
      <w:rPr>
        <w:b/>
        <w:u w:val="single"/>
      </w:rPr>
    </w:pPr>
    <w:r>
      <w:rPr>
        <w:b/>
        <w:u w:val="single"/>
      </w:rPr>
      <w:t>2023-24 Bushfire Season Preparedness</w:t>
    </w:r>
  </w:p>
  <w:p w14:paraId="192B060A" w14:textId="7E2632FB" w:rsidR="004613C0" w:rsidRDefault="004613C0" w:rsidP="004613C0">
    <w:pPr>
      <w:pStyle w:val="Header"/>
      <w:spacing w:before="120"/>
      <w:rPr>
        <w:b/>
        <w:u w:val="single"/>
      </w:rPr>
    </w:pPr>
    <w:r>
      <w:rPr>
        <w:b/>
        <w:u w:val="single"/>
      </w:rPr>
      <w:t>Minister for Police and Corrective Services and Minister for Fire and Emergency Services</w:t>
    </w:r>
  </w:p>
  <w:p w14:paraId="2293738B" w14:textId="77777777" w:rsidR="004613C0" w:rsidRDefault="004613C0" w:rsidP="004613C0">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57B5A"/>
    <w:multiLevelType w:val="hybridMultilevel"/>
    <w:tmpl w:val="E83E1128"/>
    <w:lvl w:ilvl="0" w:tplc="96EA26D8">
      <w:start w:val="1"/>
      <w:numFmt w:val="decimal"/>
      <w:lvlText w:val="%1."/>
      <w:lvlJc w:val="left"/>
      <w:pPr>
        <w:ind w:left="685" w:hanging="360"/>
        <w:jc w:val="left"/>
      </w:pPr>
      <w:rPr>
        <w:rFonts w:ascii="Arial" w:eastAsia="Arial" w:hAnsi="Arial" w:cs="Arial" w:hint="default"/>
        <w:b w:val="0"/>
        <w:bCs w:val="0"/>
        <w:i w:val="0"/>
        <w:iCs w:val="0"/>
        <w:spacing w:val="-3"/>
        <w:w w:val="100"/>
        <w:sz w:val="22"/>
        <w:szCs w:val="22"/>
        <w:lang w:val="en-US" w:eastAsia="en-US" w:bidi="ar-SA"/>
      </w:rPr>
    </w:lvl>
    <w:lvl w:ilvl="1" w:tplc="929AC3BC">
      <w:numFmt w:val="bullet"/>
      <w:lvlText w:val=""/>
      <w:lvlJc w:val="left"/>
      <w:pPr>
        <w:ind w:left="1136" w:hanging="456"/>
      </w:pPr>
      <w:rPr>
        <w:rFonts w:ascii="Symbol" w:eastAsia="Symbol" w:hAnsi="Symbol" w:cs="Symbol" w:hint="default"/>
        <w:b w:val="0"/>
        <w:bCs w:val="0"/>
        <w:i w:val="0"/>
        <w:iCs w:val="0"/>
        <w:spacing w:val="0"/>
        <w:w w:val="100"/>
        <w:sz w:val="23"/>
        <w:szCs w:val="23"/>
        <w:lang w:val="en-US" w:eastAsia="en-US" w:bidi="ar-SA"/>
      </w:rPr>
    </w:lvl>
    <w:lvl w:ilvl="2" w:tplc="80D4CBD0">
      <w:numFmt w:val="bullet"/>
      <w:lvlText w:val="•"/>
      <w:lvlJc w:val="left"/>
      <w:pPr>
        <w:ind w:left="2082" w:hanging="456"/>
      </w:pPr>
      <w:rPr>
        <w:rFonts w:hint="default"/>
        <w:lang w:val="en-US" w:eastAsia="en-US" w:bidi="ar-SA"/>
      </w:rPr>
    </w:lvl>
    <w:lvl w:ilvl="3" w:tplc="6F18550E">
      <w:numFmt w:val="bullet"/>
      <w:lvlText w:val="•"/>
      <w:lvlJc w:val="left"/>
      <w:pPr>
        <w:ind w:left="3025" w:hanging="456"/>
      </w:pPr>
      <w:rPr>
        <w:rFonts w:hint="default"/>
        <w:lang w:val="en-US" w:eastAsia="en-US" w:bidi="ar-SA"/>
      </w:rPr>
    </w:lvl>
    <w:lvl w:ilvl="4" w:tplc="788C2B5E">
      <w:numFmt w:val="bullet"/>
      <w:lvlText w:val="•"/>
      <w:lvlJc w:val="left"/>
      <w:pPr>
        <w:ind w:left="3968" w:hanging="456"/>
      </w:pPr>
      <w:rPr>
        <w:rFonts w:hint="default"/>
        <w:lang w:val="en-US" w:eastAsia="en-US" w:bidi="ar-SA"/>
      </w:rPr>
    </w:lvl>
    <w:lvl w:ilvl="5" w:tplc="234A4470">
      <w:numFmt w:val="bullet"/>
      <w:lvlText w:val="•"/>
      <w:lvlJc w:val="left"/>
      <w:pPr>
        <w:ind w:left="4911" w:hanging="456"/>
      </w:pPr>
      <w:rPr>
        <w:rFonts w:hint="default"/>
        <w:lang w:val="en-US" w:eastAsia="en-US" w:bidi="ar-SA"/>
      </w:rPr>
    </w:lvl>
    <w:lvl w:ilvl="6" w:tplc="F3E08654">
      <w:numFmt w:val="bullet"/>
      <w:lvlText w:val="•"/>
      <w:lvlJc w:val="left"/>
      <w:pPr>
        <w:ind w:left="5854" w:hanging="456"/>
      </w:pPr>
      <w:rPr>
        <w:rFonts w:hint="default"/>
        <w:lang w:val="en-US" w:eastAsia="en-US" w:bidi="ar-SA"/>
      </w:rPr>
    </w:lvl>
    <w:lvl w:ilvl="7" w:tplc="AC7490C2">
      <w:numFmt w:val="bullet"/>
      <w:lvlText w:val="•"/>
      <w:lvlJc w:val="left"/>
      <w:pPr>
        <w:ind w:left="6797" w:hanging="456"/>
      </w:pPr>
      <w:rPr>
        <w:rFonts w:hint="default"/>
        <w:lang w:val="en-US" w:eastAsia="en-US" w:bidi="ar-SA"/>
      </w:rPr>
    </w:lvl>
    <w:lvl w:ilvl="8" w:tplc="F3AE187C">
      <w:numFmt w:val="bullet"/>
      <w:lvlText w:val="•"/>
      <w:lvlJc w:val="left"/>
      <w:pPr>
        <w:ind w:left="7740" w:hanging="456"/>
      </w:pPr>
      <w:rPr>
        <w:rFonts w:hint="default"/>
        <w:lang w:val="en-US" w:eastAsia="en-US" w:bidi="ar-SA"/>
      </w:rPr>
    </w:lvl>
  </w:abstractNum>
  <w:num w:numId="1" w16cid:durableId="198307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29"/>
    <w:rsid w:val="000029AF"/>
    <w:rsid w:val="000B5412"/>
    <w:rsid w:val="000D1E25"/>
    <w:rsid w:val="001D7529"/>
    <w:rsid w:val="002064D8"/>
    <w:rsid w:val="0035422B"/>
    <w:rsid w:val="004613C0"/>
    <w:rsid w:val="00654664"/>
    <w:rsid w:val="00694666"/>
    <w:rsid w:val="008056C1"/>
    <w:rsid w:val="00875891"/>
    <w:rsid w:val="0099235D"/>
    <w:rsid w:val="00A66E52"/>
    <w:rsid w:val="00C02FB6"/>
    <w:rsid w:val="00C3521D"/>
    <w:rsid w:val="00C35FB6"/>
    <w:rsid w:val="00C372AF"/>
    <w:rsid w:val="00C64F80"/>
    <w:rsid w:val="00C653EE"/>
    <w:rsid w:val="00CA0474"/>
    <w:rsid w:val="00FD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7"/>
      <w:ind w:left="825" w:right="722"/>
      <w:jc w:val="center"/>
    </w:pPr>
    <w:rPr>
      <w:b/>
      <w:bCs/>
      <w:sz w:val="56"/>
      <w:szCs w:val="56"/>
    </w:rPr>
  </w:style>
  <w:style w:type="paragraph" w:styleId="ListParagraph">
    <w:name w:val="List Paragraph"/>
    <w:basedOn w:val="Normal"/>
    <w:uiPriority w:val="1"/>
    <w:qFormat/>
    <w:pPr>
      <w:ind w:left="685" w:right="223"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C02FB6"/>
    <w:pPr>
      <w:widowControl/>
      <w:autoSpaceDE/>
      <w:autoSpaceDN/>
    </w:pPr>
    <w:rPr>
      <w:rFonts w:ascii="Arial" w:eastAsia="Arial" w:hAnsi="Arial" w:cs="Arial"/>
    </w:rPr>
  </w:style>
  <w:style w:type="character" w:styleId="Hyperlink">
    <w:name w:val="Hyperlink"/>
    <w:basedOn w:val="DefaultParagraphFont"/>
    <w:uiPriority w:val="99"/>
    <w:unhideWhenUsed/>
    <w:rsid w:val="0099235D"/>
    <w:rPr>
      <w:color w:val="0000FF" w:themeColor="hyperlink"/>
      <w:u w:val="single"/>
    </w:rPr>
  </w:style>
  <w:style w:type="character" w:styleId="UnresolvedMention">
    <w:name w:val="Unresolved Mention"/>
    <w:basedOn w:val="DefaultParagraphFont"/>
    <w:uiPriority w:val="99"/>
    <w:semiHidden/>
    <w:unhideWhenUsed/>
    <w:rsid w:val="0099235D"/>
    <w:rPr>
      <w:color w:val="605E5C"/>
      <w:shd w:val="clear" w:color="auto" w:fill="E1DFDD"/>
    </w:rPr>
  </w:style>
  <w:style w:type="character" w:styleId="FollowedHyperlink">
    <w:name w:val="FollowedHyperlink"/>
    <w:basedOn w:val="DefaultParagraphFont"/>
    <w:uiPriority w:val="99"/>
    <w:semiHidden/>
    <w:unhideWhenUsed/>
    <w:rsid w:val="0099235D"/>
    <w:rPr>
      <w:color w:val="800080" w:themeColor="followedHyperlink"/>
      <w:u w:val="single"/>
    </w:rPr>
  </w:style>
  <w:style w:type="paragraph" w:styleId="Header">
    <w:name w:val="header"/>
    <w:basedOn w:val="Normal"/>
    <w:link w:val="HeaderChar"/>
    <w:uiPriority w:val="99"/>
    <w:unhideWhenUsed/>
    <w:rsid w:val="004613C0"/>
    <w:pPr>
      <w:tabs>
        <w:tab w:val="center" w:pos="4680"/>
        <w:tab w:val="right" w:pos="9360"/>
      </w:tabs>
    </w:pPr>
  </w:style>
  <w:style w:type="character" w:customStyle="1" w:styleId="HeaderChar">
    <w:name w:val="Header Char"/>
    <w:basedOn w:val="DefaultParagraphFont"/>
    <w:link w:val="Header"/>
    <w:uiPriority w:val="99"/>
    <w:rsid w:val="004613C0"/>
    <w:rPr>
      <w:rFonts w:ascii="Arial" w:eastAsia="Arial" w:hAnsi="Arial" w:cs="Arial"/>
    </w:rPr>
  </w:style>
  <w:style w:type="paragraph" w:styleId="Footer">
    <w:name w:val="footer"/>
    <w:basedOn w:val="Normal"/>
    <w:link w:val="FooterChar"/>
    <w:uiPriority w:val="99"/>
    <w:unhideWhenUsed/>
    <w:rsid w:val="004613C0"/>
    <w:pPr>
      <w:tabs>
        <w:tab w:val="center" w:pos="4680"/>
        <w:tab w:val="right" w:pos="9360"/>
      </w:tabs>
    </w:pPr>
  </w:style>
  <w:style w:type="character" w:customStyle="1" w:styleId="FooterChar">
    <w:name w:val="Footer Char"/>
    <w:basedOn w:val="DefaultParagraphFont"/>
    <w:link w:val="Footer"/>
    <w:uiPriority w:val="99"/>
    <w:rsid w:val="004613C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3/Jul/BushfirePrep/Attachment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1E6E2-8F0A-465B-9255-6BF2626BB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AC37D-6616-4D4B-9136-0AB0DA18E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313</Words>
  <Characters>1809</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Base>https://www.cabinet.qld.gov.au/documents/2023/Jul/BushfirePrep/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7</cp:revision>
  <dcterms:created xsi:type="dcterms:W3CDTF">2023-09-04T01:34:00Z</dcterms:created>
  <dcterms:modified xsi:type="dcterms:W3CDTF">2024-09-17T01:18:00Z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for Microsoft 365</vt:lpwstr>
  </property>
  <property fmtid="{D5CDD505-2E9C-101B-9397-08002B2CF9AE}" pid="4" name="LastSaved">
    <vt:filetime>2023-07-11T00:00:00Z</vt:filetime>
  </property>
  <property fmtid="{D5CDD505-2E9C-101B-9397-08002B2CF9AE}" pid="5" name="Producer">
    <vt:lpwstr>Microsoft® Word for Microsoft 365</vt:lpwstr>
  </property>
</Properties>
</file>